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FF" w:rsidRDefault="004D15FF" w:rsidP="00366238">
      <w:pPr>
        <w:widowControl/>
        <w:shd w:val="clear" w:color="auto" w:fill="FFFFFF"/>
        <w:spacing w:line="58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</w:p>
    <w:p w:rsidR="00366238" w:rsidRPr="008E6A2E" w:rsidRDefault="00366238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int="eastAsia"/>
          <w:kern w:val="0"/>
          <w:sz w:val="44"/>
          <w:szCs w:val="44"/>
        </w:rPr>
        <w:t> </w:t>
      </w:r>
    </w:p>
    <w:p w:rsidR="00366238" w:rsidRPr="008E6A2E" w:rsidRDefault="004D15FF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方正小标宋_GBK" w:hAnsi="Arial" w:cs="Arial" w:hint="eastAsia"/>
          <w:kern w:val="0"/>
          <w:sz w:val="44"/>
          <w:szCs w:val="44"/>
        </w:rPr>
        <w:t>霸州市司法局</w:t>
      </w:r>
      <w:r w:rsidR="0071759D">
        <w:rPr>
          <w:rFonts w:eastAsia="方正小标宋_GBK" w:hAnsi="Arial" w:cs="Arial" w:hint="eastAsia"/>
          <w:kern w:val="0"/>
          <w:sz w:val="44"/>
          <w:szCs w:val="44"/>
        </w:rPr>
        <w:t>2017</w:t>
      </w:r>
      <w:r w:rsidR="0071759D">
        <w:rPr>
          <w:rFonts w:eastAsia="方正小标宋_GBK" w:hAnsi="Arial" w:cs="Arial" w:hint="eastAsia"/>
          <w:kern w:val="0"/>
          <w:sz w:val="44"/>
          <w:szCs w:val="44"/>
        </w:rPr>
        <w:t>年度部门</w:t>
      </w:r>
      <w:r w:rsidR="00366238" w:rsidRPr="008E6A2E">
        <w:rPr>
          <w:rFonts w:eastAsia="方正小标宋_GBK" w:hAnsi="Arial" w:cs="Arial" w:hint="eastAsia"/>
          <w:kern w:val="0"/>
          <w:sz w:val="44"/>
          <w:szCs w:val="44"/>
        </w:rPr>
        <w:t>决算公开目录</w:t>
      </w:r>
    </w:p>
    <w:p w:rsidR="00366238" w:rsidRPr="008E6A2E" w:rsidRDefault="00366238" w:rsidP="0071759D">
      <w:pPr>
        <w:widowControl/>
        <w:shd w:val="clear" w:color="auto" w:fill="FFFFFF"/>
        <w:spacing w:line="580" w:lineRule="exact"/>
        <w:ind w:firstLineChars="200" w:firstLine="880"/>
        <w:jc w:val="left"/>
        <w:rPr>
          <w:rFonts w:eastAsia="方正小标宋_GBK" w:hAnsi="Arial" w:cs="Arial"/>
          <w:kern w:val="0"/>
          <w:sz w:val="44"/>
          <w:szCs w:val="22"/>
        </w:rPr>
      </w:pP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="004D15FF">
        <w:rPr>
          <w:rFonts w:eastAsia="黑体" w:hint="eastAsia"/>
          <w:kern w:val="0"/>
          <w:sz w:val="32"/>
          <w:szCs w:val="32"/>
        </w:rPr>
        <w:t xml:space="preserve">   </w:t>
      </w:r>
      <w:r w:rsidR="004D15FF">
        <w:rPr>
          <w:rFonts w:eastAsia="黑体" w:hint="eastAsia"/>
          <w:kern w:val="0"/>
          <w:sz w:val="32"/>
          <w:szCs w:val="32"/>
        </w:rPr>
        <w:t>霸州市司法局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="004D15FF">
        <w:rPr>
          <w:rFonts w:eastAsia="黑体" w:hint="eastAsia"/>
          <w:kern w:val="0"/>
          <w:sz w:val="32"/>
          <w:szCs w:val="32"/>
        </w:rPr>
        <w:t xml:space="preserve">   </w:t>
      </w:r>
      <w:r w:rsidR="004D15FF">
        <w:rPr>
          <w:rFonts w:eastAsia="黑体" w:hint="eastAsia"/>
          <w:kern w:val="0"/>
          <w:sz w:val="32"/>
          <w:szCs w:val="32"/>
        </w:rPr>
        <w:t>霸州司法局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="004D15FF">
        <w:rPr>
          <w:rFonts w:eastAsia="黑体" w:hint="eastAsia"/>
          <w:kern w:val="0"/>
          <w:sz w:val="32"/>
          <w:szCs w:val="32"/>
        </w:rPr>
        <w:t xml:space="preserve">  </w:t>
      </w:r>
      <w:r w:rsidR="004D15FF">
        <w:rPr>
          <w:rFonts w:eastAsia="黑体" w:hint="eastAsia"/>
          <w:kern w:val="0"/>
          <w:sz w:val="32"/>
          <w:szCs w:val="32"/>
        </w:rPr>
        <w:t>霸州市司法局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int="eastAsia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 w:hint="eastAsia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89799C" w:rsidRPr="0089799C" w:rsidRDefault="00EE5558" w:rsidP="0089799C">
      <w:pPr>
        <w:ind w:firstLineChars="350" w:firstLine="1120"/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（一）财政拨款收入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（二）事业收入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（三）其他收入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（四）用事业基金弥补收支差额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（五）年初结转和结余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（六）结余分配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（七）年末结转和结余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（八）基本支出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（九）项目支出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（十）基本建设支出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（十一）其他资本性支出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（十二）“三公”经费</w:t>
      </w:r>
    </w:p>
    <w:p w:rsidR="00EE5558" w:rsidRPr="008F7D76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（十三）其他交通费用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（十四）公务用车购置</w:t>
      </w:r>
    </w:p>
    <w:p w:rsidR="0089799C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  <w:color w:val="000000"/>
          <w:kern w:val="0"/>
          <w:sz w:val="32"/>
          <w:szCs w:val="32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（十五）其他交通工具购置</w:t>
      </w:r>
    </w:p>
    <w:p w:rsidR="00EE5558" w:rsidRPr="008F7D76" w:rsidRDefault="00EE5558" w:rsidP="0089799C">
      <w:pPr>
        <w:widowControl/>
        <w:spacing w:line="560" w:lineRule="exact"/>
        <w:ind w:firstLineChars="350" w:firstLine="1120"/>
        <w:rPr>
          <w:rFonts w:ascii="仿宋" w:eastAsia="仿宋" w:hAnsi="仿宋"/>
        </w:rPr>
      </w:pPr>
      <w:r w:rsidRPr="008F7D76">
        <w:rPr>
          <w:rFonts w:ascii="仿宋" w:eastAsia="仿宋" w:hAnsi="仿宋"/>
          <w:color w:val="000000"/>
          <w:kern w:val="0"/>
          <w:sz w:val="32"/>
          <w:szCs w:val="32"/>
        </w:rPr>
        <w:t>（十六）机关运行经费</w:t>
      </w:r>
    </w:p>
    <w:p w:rsidR="00634908" w:rsidRDefault="00634908" w:rsidP="00462669"/>
    <w:sectPr w:rsidR="00634908" w:rsidSect="0062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1B7460"/>
    <w:rsid w:val="00366238"/>
    <w:rsid w:val="003A0E3B"/>
    <w:rsid w:val="00462669"/>
    <w:rsid w:val="004D15FF"/>
    <w:rsid w:val="006237F0"/>
    <w:rsid w:val="00634908"/>
    <w:rsid w:val="006C4B5A"/>
    <w:rsid w:val="0071759D"/>
    <w:rsid w:val="007E5D99"/>
    <w:rsid w:val="0089799C"/>
    <w:rsid w:val="00D87D8A"/>
    <w:rsid w:val="00EE5558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Administrator</cp:lastModifiedBy>
  <cp:revision>9</cp:revision>
  <dcterms:created xsi:type="dcterms:W3CDTF">2018-10-11T02:45:00Z</dcterms:created>
  <dcterms:modified xsi:type="dcterms:W3CDTF">2019-01-19T13:56:00Z</dcterms:modified>
</cp:coreProperties>
</file>